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cs="仿宋"/>
          <w:b/>
          <w:sz w:val="44"/>
          <w:szCs w:val="44"/>
        </w:rPr>
      </w:pPr>
      <w:r>
        <w:rPr>
          <w:rFonts w:hint="eastAsia" w:ascii="仿宋" w:hAnsi="仿宋" w:eastAsia="仿宋" w:cs="仿宋"/>
          <w:b/>
          <w:sz w:val="44"/>
          <w:szCs w:val="44"/>
        </w:rPr>
        <w:t>柴油发电机维保招标参数</w:t>
      </w:r>
    </w:p>
    <w:p>
      <w:pPr>
        <w:spacing w:line="480" w:lineRule="auto"/>
        <w:jc w:val="center"/>
        <w:rPr>
          <w:rFonts w:ascii="仿宋" w:hAnsi="仿宋" w:eastAsia="仿宋" w:cs="仿宋"/>
          <w:b/>
          <w:sz w:val="44"/>
          <w:szCs w:val="44"/>
        </w:rPr>
      </w:pPr>
    </w:p>
    <w:p>
      <w:pPr>
        <w:numPr>
          <w:ilvl w:val="0"/>
          <w:numId w:val="1"/>
        </w:numPr>
        <w:spacing w:line="480" w:lineRule="auto"/>
        <w:rPr>
          <w:rFonts w:ascii="仿宋" w:hAnsi="仿宋" w:eastAsia="仿宋" w:cs="仿宋"/>
          <w:b/>
          <w:bCs/>
          <w:sz w:val="28"/>
          <w:szCs w:val="28"/>
        </w:rPr>
      </w:pPr>
      <w:r>
        <w:rPr>
          <w:rFonts w:hint="eastAsia" w:ascii="仿宋" w:hAnsi="仿宋" w:eastAsia="仿宋" w:cs="仿宋"/>
          <w:b/>
          <w:bCs/>
          <w:sz w:val="28"/>
          <w:szCs w:val="28"/>
        </w:rPr>
        <w:t>项目概况</w:t>
      </w:r>
    </w:p>
    <w:p>
      <w:pPr>
        <w:pStyle w:val="6"/>
        <w:shd w:val="clear" w:color="auto" w:fill="FAFAFA"/>
        <w:spacing w:before="0" w:beforeAutospacing="0" w:after="0" w:afterAutospacing="0"/>
        <w:ind w:firstLine="420" w:firstLineChars="150"/>
        <w:rPr>
          <w:rFonts w:ascii="仿宋" w:hAnsi="仿宋" w:eastAsia="仿宋" w:cs="仿宋"/>
          <w:sz w:val="28"/>
          <w:szCs w:val="28"/>
        </w:rPr>
      </w:pPr>
      <w:r>
        <w:rPr>
          <w:rFonts w:hint="eastAsia" w:ascii="仿宋" w:hAnsi="仿宋" w:eastAsia="仿宋" w:cs="仿宋"/>
          <w:sz w:val="28"/>
          <w:szCs w:val="28"/>
        </w:rPr>
        <w:t>安徽省皖南康复医院（芜湖市第五人民医院）柴油发电机组两台，分别位于综合楼负一层一台（800KW机组）和老院区3#电房一台（235KW机组）</w:t>
      </w:r>
      <w:r>
        <w:rPr>
          <w:rFonts w:hint="eastAsia" w:ascii="仿宋" w:hAnsi="仿宋" w:eastAsia="仿宋" w:cs="仿宋"/>
          <w:sz w:val="28"/>
          <w:szCs w:val="28"/>
          <w:lang w:val="en-US" w:eastAsia="zh-CN"/>
        </w:rPr>
        <w:t>,两</w:t>
      </w:r>
      <w:r>
        <w:rPr>
          <w:rFonts w:hint="eastAsia" w:asciiTheme="minorEastAsia" w:hAnsiTheme="minorEastAsia" w:eastAsiaTheme="minorEastAsia"/>
          <w:color w:val="000000"/>
          <w:sz w:val="28"/>
          <w:szCs w:val="28"/>
        </w:rPr>
        <w:t>台发电机维修保养。</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为保证医院医疗秩序安全稳定运行，计划招标两台发电机组维保单位，主要要求：对柴油发电机组日常的维护保养、故障维修和应急情况处置，并提供维保详细记录、更换配件清单、机组运行情况分析报告。</w:t>
      </w:r>
    </w:p>
    <w:p>
      <w:pPr>
        <w:pStyle w:val="6"/>
        <w:shd w:val="clear" w:color="auto" w:fill="FAFAFA"/>
        <w:spacing w:before="0" w:beforeAutospacing="0" w:after="0" w:afterAutospacing="0"/>
        <w:ind w:firstLine="555"/>
        <w:rPr>
          <w:rFonts w:hint="eastAsia" w:asciiTheme="minorEastAsia" w:hAnsiTheme="minorEastAsia" w:eastAsiaTheme="minorEastAsia"/>
          <w:color w:val="000000"/>
          <w:sz w:val="28"/>
          <w:szCs w:val="28"/>
          <w:lang w:eastAsia="zh-CN"/>
        </w:rPr>
      </w:pPr>
      <w:r>
        <w:rPr>
          <w:rStyle w:val="11"/>
          <w:rFonts w:hint="eastAsia" w:ascii="仿宋_GB2312" w:hAnsi="仿宋_GB2312" w:eastAsia="仿宋_GB2312" w:cs="仿宋_GB2312"/>
          <w:color w:val="000000"/>
          <w:sz w:val="28"/>
          <w:szCs w:val="28"/>
        </w:rPr>
        <w:t>供应商应具备的资格要求</w:t>
      </w:r>
      <w:r>
        <w:rPr>
          <w:rStyle w:val="11"/>
          <w:rFonts w:hint="eastAsia" w:ascii="仿宋_GB2312" w:hAnsi="仿宋_GB2312" w:eastAsia="仿宋_GB2312" w:cs="仿宋_GB2312"/>
          <w:color w:val="000000"/>
          <w:sz w:val="28"/>
          <w:szCs w:val="28"/>
          <w:lang w:eastAsia="zh-CN"/>
        </w:rPr>
        <w:t>：</w:t>
      </w:r>
    </w:p>
    <w:p>
      <w:pPr>
        <w:pStyle w:val="6"/>
        <w:shd w:val="clear" w:color="auto" w:fill="FAFAFA"/>
        <w:spacing w:before="0" w:beforeAutospacing="0" w:after="0" w:afterAutospacing="0"/>
        <w:ind w:left="210" w:leftChars="100"/>
        <w:rPr>
          <w:rFonts w:hint="eastAsia" w:ascii="仿宋" w:hAnsi="仿宋" w:eastAsia="仿宋" w:cs="仿宋"/>
          <w:color w:val="000000"/>
          <w:sz w:val="28"/>
          <w:szCs w:val="28"/>
        </w:rPr>
      </w:pPr>
      <w:r>
        <w:rPr>
          <w:rFonts w:hint="eastAsia" w:ascii="仿宋" w:hAnsi="仿宋" w:eastAsia="仿宋" w:cs="仿宋"/>
          <w:color w:val="000000"/>
          <w:sz w:val="28"/>
          <w:szCs w:val="28"/>
        </w:rPr>
        <w:t>1. 投标人具有独立承担民事责任的能力，具有履行合同所必需的设备和专业技术能力，有依法纳税和社会保障资金的良好记录，在前三年内的经营活动中没有重大违法记录和违反国家法律、行政法规规定的其他情况；</w:t>
      </w:r>
    </w:p>
    <w:p>
      <w:pPr>
        <w:pStyle w:val="6"/>
        <w:shd w:val="clear" w:color="auto" w:fill="FAFAFA"/>
        <w:spacing w:before="0" w:beforeAutospacing="0" w:after="0" w:afterAutospacing="0"/>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shd w:val="clear" w:color="auto" w:fill="FAFAFA"/>
        </w:rPr>
        <w:t>2. </w:t>
      </w:r>
      <w:r>
        <w:rPr>
          <w:rFonts w:hint="eastAsia" w:ascii="仿宋" w:hAnsi="仿宋" w:eastAsia="仿宋" w:cs="仿宋"/>
          <w:color w:val="000000"/>
          <w:sz w:val="28"/>
          <w:szCs w:val="28"/>
        </w:rPr>
        <w:t>投标人必须具备提供相应产品服务的能力；</w:t>
      </w:r>
    </w:p>
    <w:p>
      <w:pPr>
        <w:pStyle w:val="6"/>
        <w:shd w:val="clear" w:color="auto" w:fill="FAFAFA"/>
        <w:spacing w:before="0" w:beforeAutospacing="0" w:after="0" w:afterAutospacing="0"/>
        <w:ind w:left="315" w:leftChars="150"/>
        <w:rPr>
          <w:rFonts w:hint="eastAsia" w:ascii="仿宋" w:hAnsi="仿宋" w:eastAsia="仿宋" w:cs="仿宋"/>
          <w:sz w:val="28"/>
          <w:szCs w:val="28"/>
        </w:rPr>
      </w:pPr>
      <w:r>
        <w:rPr>
          <w:rFonts w:hint="eastAsia" w:ascii="仿宋" w:hAnsi="仿宋" w:eastAsia="仿宋" w:cs="仿宋"/>
          <w:color w:val="000000"/>
          <w:sz w:val="28"/>
          <w:szCs w:val="28"/>
        </w:rPr>
        <w:t>3. 具有较强的本地化服务能力，具有完善的服务制度和良好的服务记录，能提供良好服务。</w:t>
      </w:r>
    </w:p>
    <w:p>
      <w:pPr>
        <w:numPr>
          <w:ilvl w:val="0"/>
          <w:numId w:val="1"/>
        </w:numPr>
        <w:spacing w:line="480" w:lineRule="auto"/>
        <w:rPr>
          <w:rFonts w:ascii="仿宋" w:hAnsi="仿宋" w:eastAsia="仿宋" w:cs="仿宋"/>
          <w:b/>
          <w:bCs/>
          <w:sz w:val="28"/>
          <w:szCs w:val="28"/>
        </w:rPr>
      </w:pPr>
      <w:bookmarkStart w:id="0" w:name="_GoBack"/>
      <w:bookmarkEnd w:id="0"/>
      <w:r>
        <w:rPr>
          <w:rFonts w:hint="eastAsia" w:ascii="仿宋" w:hAnsi="仿宋" w:eastAsia="仿宋" w:cs="仿宋"/>
          <w:b/>
          <w:bCs/>
          <w:sz w:val="28"/>
          <w:szCs w:val="28"/>
        </w:rPr>
        <w:t>服务目标、方式</w:t>
      </w:r>
    </w:p>
    <w:p>
      <w:pPr>
        <w:spacing w:line="480" w:lineRule="auto"/>
        <w:rPr>
          <w:rFonts w:ascii="仿宋" w:hAnsi="仿宋" w:eastAsia="仿宋" w:cs="仿宋"/>
          <w:sz w:val="28"/>
          <w:szCs w:val="28"/>
        </w:rPr>
      </w:pPr>
      <w:r>
        <w:rPr>
          <w:rFonts w:hint="eastAsia" w:ascii="仿宋" w:hAnsi="仿宋" w:eastAsia="仿宋" w:cs="仿宋"/>
          <w:sz w:val="28"/>
          <w:szCs w:val="28"/>
        </w:rPr>
        <w:t>1、服务目标：保证柴油发电机组在服务期限内处于良好的备用状态，可以随时正常启动发电机组，确保医院后备应急供电，保障临床一线医疗工作安全、有序开展。</w:t>
      </w:r>
    </w:p>
    <w:p>
      <w:pPr>
        <w:spacing w:line="480" w:lineRule="auto"/>
        <w:rPr>
          <w:rFonts w:ascii="仿宋" w:hAnsi="仿宋" w:eastAsia="仿宋" w:cs="仿宋"/>
          <w:sz w:val="28"/>
          <w:szCs w:val="28"/>
        </w:rPr>
      </w:pPr>
      <w:r>
        <w:rPr>
          <w:rFonts w:hint="eastAsia" w:ascii="仿宋" w:hAnsi="仿宋" w:eastAsia="仿宋" w:cs="仿宋"/>
          <w:sz w:val="28"/>
          <w:szCs w:val="28"/>
        </w:rPr>
        <w:t>2、服务方式：24小时电话技术响应，如遇特殊情况需30分钟安排专人到现场。</w:t>
      </w:r>
    </w:p>
    <w:p>
      <w:pPr>
        <w:spacing w:line="480" w:lineRule="auto"/>
        <w:rPr>
          <w:rFonts w:ascii="仿宋" w:hAnsi="仿宋" w:eastAsia="仿宋" w:cs="仿宋"/>
          <w:b/>
          <w:bCs/>
          <w:sz w:val="28"/>
          <w:szCs w:val="28"/>
        </w:rPr>
      </w:pPr>
      <w:r>
        <w:rPr>
          <w:rFonts w:hint="eastAsia" w:ascii="仿宋" w:hAnsi="仿宋" w:eastAsia="仿宋" w:cs="仿宋"/>
          <w:b/>
          <w:bCs/>
          <w:sz w:val="28"/>
          <w:szCs w:val="28"/>
        </w:rPr>
        <w:t>三、控制价：每年叁万贰仟元整（32000元）,</w:t>
      </w:r>
      <w:r>
        <w:rPr>
          <w:rFonts w:hint="eastAsia" w:ascii="仿宋" w:hAnsi="仿宋" w:eastAsia="仿宋" w:cs="宋体"/>
          <w:sz w:val="28"/>
          <w:szCs w:val="28"/>
        </w:rPr>
        <w:t>报价含人工费、配件费、交通费、税费等一切费用。</w:t>
      </w:r>
    </w:p>
    <w:p>
      <w:pPr>
        <w:spacing w:line="480" w:lineRule="auto"/>
        <w:rPr>
          <w:rFonts w:ascii="仿宋" w:hAnsi="仿宋" w:eastAsia="仿宋" w:cs="仿宋"/>
          <w:b/>
          <w:bCs/>
          <w:sz w:val="28"/>
          <w:szCs w:val="28"/>
        </w:rPr>
      </w:pPr>
      <w:r>
        <w:rPr>
          <w:rFonts w:hint="eastAsia" w:ascii="仿宋" w:hAnsi="仿宋" w:eastAsia="仿宋" w:cs="仿宋"/>
          <w:b/>
          <w:bCs/>
          <w:sz w:val="28"/>
          <w:szCs w:val="28"/>
        </w:rPr>
        <w:t>四、服务地点、年限及付款方式</w:t>
      </w:r>
    </w:p>
    <w:p>
      <w:pPr>
        <w:spacing w:line="480" w:lineRule="auto"/>
        <w:rPr>
          <w:rFonts w:ascii="仿宋" w:hAnsi="仿宋" w:eastAsia="仿宋" w:cs="仿宋"/>
          <w:sz w:val="28"/>
          <w:szCs w:val="28"/>
        </w:rPr>
      </w:pPr>
      <w:r>
        <w:rPr>
          <w:rFonts w:hint="eastAsia" w:ascii="仿宋" w:hAnsi="仿宋" w:eastAsia="仿宋" w:cs="仿宋"/>
          <w:sz w:val="28"/>
          <w:szCs w:val="28"/>
        </w:rPr>
        <w:t>1.地点：安徽省皖南康复医院（芜湖市第五人民医院）内；</w:t>
      </w:r>
    </w:p>
    <w:p>
      <w:pPr>
        <w:spacing w:line="480" w:lineRule="auto"/>
        <w:rPr>
          <w:rFonts w:ascii="仿宋" w:hAnsi="仿宋" w:eastAsia="仿宋" w:cs="仿宋"/>
          <w:sz w:val="28"/>
          <w:szCs w:val="28"/>
        </w:rPr>
      </w:pPr>
      <w:r>
        <w:rPr>
          <w:rFonts w:hint="eastAsia" w:ascii="仿宋" w:hAnsi="仿宋" w:eastAsia="仿宋" w:cs="仿宋"/>
          <w:sz w:val="28"/>
          <w:szCs w:val="28"/>
        </w:rPr>
        <w:t>2.维保年限：合同签订三年(1+1+1年)。合同一年期满后，经服务质量考核满意度调查结果在90分以上，方可续签下一年维保合同，否则招标人有权单方面终止合同；</w:t>
      </w:r>
    </w:p>
    <w:p>
      <w:pPr>
        <w:spacing w:line="480" w:lineRule="auto"/>
        <w:rPr>
          <w:rFonts w:ascii="仿宋" w:hAnsi="仿宋" w:eastAsia="仿宋" w:cs="仿宋"/>
          <w:sz w:val="28"/>
          <w:szCs w:val="28"/>
        </w:rPr>
      </w:pPr>
      <w:r>
        <w:rPr>
          <w:rFonts w:hint="eastAsia" w:ascii="仿宋" w:hAnsi="仿宋" w:eastAsia="仿宋" w:cs="仿宋"/>
          <w:sz w:val="28"/>
          <w:szCs w:val="28"/>
        </w:rPr>
        <w:t>3.付款方式：完成服务并达到考核要求后，投标人提供正规发票，半年支付一次费用，两次付清。</w:t>
      </w:r>
    </w:p>
    <w:p>
      <w:pPr>
        <w:spacing w:line="480" w:lineRule="auto"/>
        <w:rPr>
          <w:rFonts w:ascii="仿宋" w:hAnsi="仿宋" w:eastAsia="仿宋" w:cs="仿宋"/>
          <w:b/>
          <w:sz w:val="28"/>
          <w:szCs w:val="28"/>
        </w:rPr>
      </w:pPr>
      <w:r>
        <w:rPr>
          <w:rFonts w:hint="eastAsia" w:ascii="仿宋" w:hAnsi="仿宋" w:eastAsia="仿宋" w:cs="仿宋"/>
          <w:b/>
          <w:sz w:val="28"/>
          <w:szCs w:val="28"/>
        </w:rPr>
        <w:t>五、机组相关参数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line="480" w:lineRule="auto"/>
              <w:rPr>
                <w:rFonts w:ascii="仿宋" w:hAnsi="仿宋" w:eastAsia="仿宋" w:cs="仿宋"/>
                <w:bCs/>
                <w:sz w:val="28"/>
                <w:szCs w:val="28"/>
              </w:rPr>
            </w:pPr>
            <w:r>
              <w:rPr>
                <w:rFonts w:hint="eastAsia" w:ascii="仿宋" w:hAnsi="仿宋" w:eastAsia="仿宋" w:cs="仿宋"/>
                <w:bCs/>
                <w:sz w:val="28"/>
                <w:szCs w:val="28"/>
              </w:rPr>
              <w:t>1、800KW上海高速柴油发电机组技术参数（投入使用日期：2017年）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机组常用功率（KW/KVA）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800KW/1000KVA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额定电压（V）</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400/230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额定电流（A）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1443.4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额定频率（Hz)</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功率因数</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0.8（滞后）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线制</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三相四线制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额定转速（r/min)</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电压调整范围（%）</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电压调整率（%）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≦±0.5（稳态）  ±15（稳态）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频率调整率（%）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≦1（稳态）      ±10（稳态）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电压波动率（%）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频率波动率（%）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负荷突变电压稳定时间（S）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负荷突变频率稳定时间（S）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波形失真率（%）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启动方式</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直流电启动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启动电池电压（V）</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燃油耗油率（g/kw.h)</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机油耗油率（g/kw.h)</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噪声水平（dB(A))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参考重量（kg)</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3995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line="480" w:lineRule="auto"/>
              <w:rPr>
                <w:rFonts w:ascii="仿宋" w:hAnsi="仿宋" w:eastAsia="仿宋" w:cs="仿宋"/>
                <w:bCs/>
                <w:sz w:val="28"/>
                <w:szCs w:val="28"/>
              </w:rPr>
            </w:pPr>
            <w:r>
              <w:rPr>
                <w:rFonts w:hint="eastAsia" w:ascii="仿宋" w:hAnsi="仿宋" w:eastAsia="仿宋" w:cs="仿宋"/>
                <w:bCs/>
                <w:sz w:val="28"/>
                <w:szCs w:val="28"/>
              </w:rPr>
              <w:t>机组工作环境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环境温度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相对湿度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&lt;98%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海拔高度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&lt;1000m</w:t>
            </w:r>
          </w:p>
        </w:tc>
      </w:tr>
    </w:tbl>
    <w:p>
      <w:pPr>
        <w:spacing w:line="480" w:lineRule="auto"/>
        <w:rPr>
          <w:rFonts w:ascii="仿宋" w:hAnsi="仿宋" w:eastAsia="仿宋" w:cs="仿宋"/>
          <w:b/>
          <w:sz w:val="28"/>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line="480" w:lineRule="auto"/>
              <w:rPr>
                <w:rFonts w:ascii="仿宋" w:hAnsi="仿宋" w:eastAsia="仿宋" w:cs="仿宋"/>
                <w:bCs/>
                <w:sz w:val="28"/>
                <w:szCs w:val="28"/>
              </w:rPr>
            </w:pPr>
            <w:r>
              <w:rPr>
                <w:rFonts w:hint="eastAsia" w:ascii="仿宋" w:hAnsi="仿宋" w:eastAsia="仿宋" w:cs="仿宋"/>
                <w:bCs/>
                <w:sz w:val="28"/>
                <w:szCs w:val="28"/>
              </w:rPr>
              <w:t>2、235KW上海高速柴油发电机组技术参数（投入使用日期：2010年）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机组常用功率（KW/KVA）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235KW/275KVA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额定电压（V）</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400/230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额定电流（A）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额定频率（Hz)</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功率因数</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0.8（滞后）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线制</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三相四线制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额定转速（r/min)</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电压调整范围（%）</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电压调整率（%）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≦±0.5（稳态）  ±15（稳态）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频率调整率（%）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≦1（稳态）      ±10（稳态）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电压波动率（%）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频率波动率（%）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负荷突变电压稳定时间（S）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负荷突变频率稳定时间（S）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波形失真率（%）</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启动方式</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直流电启动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启动电池电压（V）</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启动时间（S）</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燃油耗油率（g/kw.h)</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机油耗油率（g/kw.h)</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噪声水平（dB(A))</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参考重量（kg)</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2"/>
          </w:tcPr>
          <w:p>
            <w:pPr>
              <w:spacing w:line="480" w:lineRule="auto"/>
              <w:rPr>
                <w:rFonts w:ascii="仿宋" w:hAnsi="仿宋" w:eastAsia="仿宋" w:cs="仿宋"/>
                <w:bCs/>
                <w:sz w:val="28"/>
                <w:szCs w:val="28"/>
              </w:rPr>
            </w:pPr>
            <w:r>
              <w:rPr>
                <w:rFonts w:hint="eastAsia" w:ascii="仿宋" w:hAnsi="仿宋" w:eastAsia="仿宋" w:cs="仿宋"/>
                <w:bCs/>
                <w:sz w:val="28"/>
                <w:szCs w:val="28"/>
              </w:rPr>
              <w:t>机组工作环境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环境温度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相对湿度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&lt;98%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海拔高度</w:t>
            </w:r>
          </w:p>
        </w:tc>
        <w:tc>
          <w:tcPr>
            <w:tcW w:w="4621" w:type="dxa"/>
          </w:tcPr>
          <w:p>
            <w:pPr>
              <w:spacing w:line="480" w:lineRule="auto"/>
              <w:rPr>
                <w:rFonts w:ascii="仿宋" w:hAnsi="仿宋" w:eastAsia="仿宋" w:cs="仿宋"/>
                <w:bCs/>
                <w:sz w:val="28"/>
                <w:szCs w:val="28"/>
              </w:rPr>
            </w:pPr>
            <w:r>
              <w:rPr>
                <w:rFonts w:hint="eastAsia" w:ascii="仿宋" w:hAnsi="仿宋" w:eastAsia="仿宋" w:cs="仿宋"/>
                <w:bCs/>
                <w:sz w:val="28"/>
                <w:szCs w:val="28"/>
              </w:rPr>
              <w:t>&lt;1000m</w:t>
            </w:r>
          </w:p>
        </w:tc>
      </w:tr>
    </w:tbl>
    <w:p>
      <w:pPr>
        <w:spacing w:line="480" w:lineRule="auto"/>
        <w:rPr>
          <w:rFonts w:ascii="仿宋" w:hAnsi="仿宋" w:eastAsia="仿宋" w:cs="仿宋"/>
          <w:sz w:val="10"/>
          <w:szCs w:val="10"/>
        </w:rPr>
      </w:pPr>
    </w:p>
    <w:p>
      <w:pPr>
        <w:spacing w:line="480" w:lineRule="auto"/>
        <w:rPr>
          <w:rFonts w:ascii="仿宋" w:hAnsi="仿宋" w:eastAsia="仿宋" w:cs="仿宋"/>
          <w:b/>
          <w:sz w:val="28"/>
          <w:szCs w:val="28"/>
        </w:rPr>
      </w:pPr>
      <w:r>
        <w:rPr>
          <w:rFonts w:hint="eastAsia" w:ascii="仿宋" w:hAnsi="仿宋" w:eastAsia="仿宋" w:cs="仿宋"/>
          <w:b/>
          <w:sz w:val="28"/>
          <w:szCs w:val="28"/>
        </w:rPr>
        <w:t>六、设备维保内容</w:t>
      </w:r>
    </w:p>
    <w:p>
      <w:pPr>
        <w:tabs>
          <w:tab w:val="left" w:pos="890"/>
        </w:tabs>
        <w:spacing w:line="480" w:lineRule="auto"/>
        <w:ind w:firstLine="420" w:firstLineChars="150"/>
        <w:jc w:val="left"/>
        <w:rPr>
          <w:rFonts w:ascii="仿宋" w:hAnsi="仿宋" w:eastAsia="仿宋" w:cs="仿宋"/>
          <w:sz w:val="28"/>
          <w:szCs w:val="28"/>
        </w:rPr>
      </w:pPr>
      <w:r>
        <w:rPr>
          <w:rFonts w:hint="eastAsia" w:ascii="仿宋" w:hAnsi="仿宋" w:eastAsia="仿宋" w:cs="仿宋"/>
          <w:sz w:val="28"/>
          <w:szCs w:val="28"/>
        </w:rPr>
        <w:t>投标人负责对所投的应急柴油发电机组进行日常维护保养、故障维修和应急情况处置，并提供每月维保的详细记录、更换配件清单、机组运行情况分析报告及一年十二次的设备巡检工作记录。</w:t>
      </w:r>
    </w:p>
    <w:p>
      <w:pPr>
        <w:tabs>
          <w:tab w:val="left" w:pos="890"/>
        </w:tabs>
        <w:spacing w:line="480" w:lineRule="auto"/>
        <w:ind w:firstLine="420" w:firstLineChars="150"/>
        <w:jc w:val="left"/>
        <w:rPr>
          <w:rFonts w:ascii="仿宋" w:hAnsi="仿宋" w:eastAsia="仿宋" w:cs="仿宋"/>
          <w:sz w:val="28"/>
          <w:szCs w:val="28"/>
        </w:rPr>
      </w:pPr>
      <w:r>
        <w:rPr>
          <w:rFonts w:hint="eastAsia" w:ascii="仿宋" w:hAnsi="仿宋" w:eastAsia="仿宋" w:cs="仿宋"/>
          <w:sz w:val="28"/>
          <w:szCs w:val="28"/>
        </w:rPr>
        <w:t>具体设备维护保养内容包括：</w:t>
      </w:r>
    </w:p>
    <w:p>
      <w:pPr>
        <w:tabs>
          <w:tab w:val="left" w:pos="890"/>
        </w:tabs>
        <w:spacing w:line="480" w:lineRule="auto"/>
        <w:jc w:val="left"/>
        <w:rPr>
          <w:rFonts w:ascii="仿宋" w:hAnsi="仿宋" w:eastAsia="仿宋" w:cs="仿宋"/>
          <w:sz w:val="28"/>
          <w:szCs w:val="28"/>
        </w:rPr>
      </w:pPr>
      <w:r>
        <w:rPr>
          <w:rFonts w:hint="eastAsia" w:ascii="仿宋" w:hAnsi="仿宋" w:eastAsia="仿宋" w:cs="仿宋"/>
          <w:sz w:val="28"/>
          <w:szCs w:val="28"/>
        </w:rPr>
        <w:t>1、巡检项目：</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1）检查燃油、机油有无泄漏；</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2）检查冷却水量及防冻液之浓度，不足时添加；</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3）检查机油压力及油位，不足时添加；</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4）检查空气滤清器之干净程度，必要时清洁空气滤清器等；</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5）检查各传动皮带之张紧度，必要时进行调整；</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6）检查个机油及冷却水管是否老化龟裂，必要时进行更换；</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7）检查水套加热器是否适用，必要时进行更换；</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8）检查散热水箱之干净程度，必要时进行清洁；</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9）检查起动电瓶酸水位及比重；</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10）检查清洁起动电瓶输出电线接头；</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11）检查机组外部螺丝有无松脱现象，必要时再紧固；</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12）检查控制箱指示灯工作情况；</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13）润滑系统、密封件的检查；</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14）燃油系统的检查；</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15）排气系统的检查；</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16）机组的控制部分的检查；</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17）检查与发动机相关系统的异常震动情况；</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18）检查清洁涡轮增压器；</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19）检测机组保护功能；</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20）检查气门间隙及油嘴，必要时需校调；</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21）发现并消除设备缺陷，更换损坏的元器件；</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22）设备除尘清洗；</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23）设备部件紧固检查；</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24）根据机组设备健康性检查，提出运行维护建议；</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25）检查机组运行的各种其它运行参数。</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26）启动机组，观察机组运行状况，记录运行各技术参数，如发现有不正常情况，以书面报告方式通知招标方。</w:t>
      </w:r>
    </w:p>
    <w:p>
      <w:pPr>
        <w:tabs>
          <w:tab w:val="left" w:pos="890"/>
        </w:tabs>
        <w:spacing w:line="480" w:lineRule="auto"/>
        <w:jc w:val="left"/>
        <w:rPr>
          <w:rFonts w:ascii="仿宋" w:hAnsi="仿宋" w:eastAsia="仿宋" w:cs="仿宋"/>
          <w:sz w:val="28"/>
          <w:szCs w:val="28"/>
        </w:rPr>
      </w:pPr>
      <w:r>
        <w:rPr>
          <w:rFonts w:hint="eastAsia" w:ascii="仿宋" w:hAnsi="仿宋" w:eastAsia="仿宋" w:cs="仿宋"/>
          <w:sz w:val="28"/>
          <w:szCs w:val="28"/>
        </w:rPr>
        <w:t>2、设备全面保养的内容</w:t>
      </w:r>
    </w:p>
    <w:p>
      <w:pPr>
        <w:tabs>
          <w:tab w:val="left" w:pos="890"/>
        </w:tabs>
        <w:spacing w:line="480" w:lineRule="auto"/>
        <w:ind w:firstLine="700" w:firstLineChars="250"/>
        <w:jc w:val="left"/>
        <w:rPr>
          <w:rFonts w:ascii="仿宋" w:hAnsi="仿宋" w:eastAsia="仿宋" w:cs="仿宋"/>
          <w:sz w:val="28"/>
          <w:szCs w:val="28"/>
        </w:rPr>
      </w:pPr>
      <w:r>
        <w:rPr>
          <w:rFonts w:hint="eastAsia" w:ascii="仿宋" w:hAnsi="仿宋" w:eastAsia="仿宋" w:cs="仿宋"/>
          <w:sz w:val="28"/>
          <w:szCs w:val="28"/>
        </w:rPr>
        <w:t>每月1次30分钟空载运行（具体试验日期时间由招标方指定），检查机组运行情况，同时提供每年一次的设备全面保养（附保养更换配件清单），确保发电机始终处于良好的待机状态。</w:t>
      </w:r>
    </w:p>
    <w:p>
      <w:pPr>
        <w:tabs>
          <w:tab w:val="left" w:pos="890"/>
        </w:tabs>
        <w:spacing w:line="480" w:lineRule="auto"/>
        <w:jc w:val="left"/>
        <w:rPr>
          <w:rFonts w:ascii="仿宋" w:hAnsi="仿宋" w:eastAsia="仿宋" w:cs="仿宋"/>
          <w:sz w:val="28"/>
          <w:szCs w:val="28"/>
        </w:rPr>
      </w:pPr>
      <w:r>
        <w:rPr>
          <w:rFonts w:hint="eastAsia" w:ascii="仿宋" w:hAnsi="仿宋" w:eastAsia="仿宋" w:cs="仿宋"/>
          <w:sz w:val="28"/>
          <w:szCs w:val="28"/>
        </w:rPr>
        <w:t>3、零配件要求</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1）在保养期内，所投品牌的应急柴油发电机组所需定期更换的各种零配件由中标方按标准提供给招标方。及时提供保养、修理项目所需配件及相应的资料。另所有更换的配件质保期为一年，在质保期内如出现质量问题，应免费更换。</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2）原则上中标方所投品牌的零配件、材料需使用原品牌产品，如市场无原品牌产品可使用替代产品，标准不低于现使用品牌的标准。</w:t>
      </w:r>
    </w:p>
    <w:p>
      <w:pPr>
        <w:tabs>
          <w:tab w:val="left" w:pos="890"/>
        </w:tabs>
        <w:spacing w:line="480" w:lineRule="auto"/>
        <w:ind w:firstLine="280" w:firstLineChars="100"/>
        <w:jc w:val="left"/>
        <w:rPr>
          <w:rFonts w:ascii="仿宋" w:hAnsi="仿宋" w:eastAsia="仿宋" w:cs="仿宋"/>
          <w:sz w:val="28"/>
          <w:szCs w:val="28"/>
        </w:rPr>
      </w:pPr>
      <w:r>
        <w:rPr>
          <w:rFonts w:hint="eastAsia" w:ascii="仿宋" w:hAnsi="仿宋" w:eastAsia="仿宋" w:cs="仿宋"/>
          <w:sz w:val="28"/>
          <w:szCs w:val="28"/>
        </w:rPr>
        <w:t>3）在维保或巡检过程中发现设备备件损坏，配件费用市场价格低于200元及以下的，由投标单位免费更换。超过200元的应书面告知招标方，由招标方提供产品并由投标人提供技术服务和人员免费进行更换调试。</w:t>
      </w:r>
    </w:p>
    <w:p>
      <w:pPr>
        <w:tabs>
          <w:tab w:val="left" w:pos="890"/>
        </w:tabs>
        <w:spacing w:line="480" w:lineRule="auto"/>
        <w:jc w:val="left"/>
        <w:rPr>
          <w:rFonts w:ascii="仿宋" w:hAnsi="仿宋" w:eastAsia="仿宋" w:cs="仿宋"/>
          <w:b/>
          <w:bCs/>
          <w:sz w:val="28"/>
          <w:szCs w:val="28"/>
        </w:rPr>
      </w:pPr>
    </w:p>
    <w:p>
      <w:pPr>
        <w:tabs>
          <w:tab w:val="left" w:pos="890"/>
        </w:tabs>
        <w:spacing w:line="480" w:lineRule="auto"/>
        <w:jc w:val="left"/>
        <w:rPr>
          <w:rFonts w:ascii="仿宋" w:hAnsi="仿宋" w:eastAsia="仿宋" w:cs="仿宋"/>
          <w:b/>
          <w:bCs/>
          <w:sz w:val="28"/>
          <w:szCs w:val="28"/>
        </w:rPr>
      </w:pPr>
    </w:p>
    <w:p>
      <w:pPr>
        <w:tabs>
          <w:tab w:val="left" w:pos="890"/>
        </w:tabs>
        <w:spacing w:line="480" w:lineRule="auto"/>
        <w:jc w:val="left"/>
        <w:rPr>
          <w:rFonts w:ascii="仿宋" w:hAnsi="仿宋" w:eastAsia="仿宋" w:cs="仿宋"/>
          <w:b/>
          <w:bCs/>
          <w:sz w:val="28"/>
          <w:szCs w:val="28"/>
        </w:rPr>
      </w:pPr>
      <w:r>
        <w:rPr>
          <w:rFonts w:hint="eastAsia" w:ascii="仿宋" w:hAnsi="仿宋" w:eastAsia="仿宋" w:cs="仿宋"/>
          <w:b/>
          <w:bCs/>
          <w:sz w:val="28"/>
          <w:szCs w:val="28"/>
        </w:rPr>
        <w:t>附件：</w:t>
      </w:r>
    </w:p>
    <w:p>
      <w:pPr>
        <w:tabs>
          <w:tab w:val="left" w:pos="890"/>
        </w:tabs>
        <w:spacing w:line="480" w:lineRule="auto"/>
        <w:ind w:firstLine="840" w:firstLineChars="300"/>
        <w:jc w:val="center"/>
        <w:rPr>
          <w:rFonts w:ascii="仿宋" w:hAnsi="仿宋" w:eastAsia="仿宋" w:cs="仿宋"/>
          <w:b/>
          <w:bCs/>
          <w:sz w:val="28"/>
          <w:szCs w:val="28"/>
        </w:rPr>
      </w:pPr>
      <w:r>
        <w:rPr>
          <w:rFonts w:hint="eastAsia" w:ascii="仿宋" w:hAnsi="仿宋" w:eastAsia="仿宋" w:cs="仿宋"/>
          <w:b/>
          <w:bCs/>
          <w:sz w:val="28"/>
          <w:szCs w:val="28"/>
        </w:rPr>
        <w:t>保养更换配件清单</w:t>
      </w:r>
    </w:p>
    <w:tbl>
      <w:tblPr>
        <w:tblStyle w:val="8"/>
        <w:tblpPr w:leftFromText="180" w:rightFromText="180" w:vertAnchor="text" w:horzAnchor="page" w:tblpXSpec="center" w:tblpY="388"/>
        <w:tblOverlap w:val="never"/>
        <w:tblW w:w="4041" w:type="pct"/>
        <w:jc w:val="center"/>
        <w:tblLayout w:type="autofit"/>
        <w:tblCellMar>
          <w:top w:w="0" w:type="dxa"/>
          <w:left w:w="108" w:type="dxa"/>
          <w:bottom w:w="0" w:type="dxa"/>
          <w:right w:w="108" w:type="dxa"/>
        </w:tblCellMar>
      </w:tblPr>
      <w:tblGrid>
        <w:gridCol w:w="1301"/>
        <w:gridCol w:w="4015"/>
        <w:gridCol w:w="1040"/>
        <w:gridCol w:w="1113"/>
      </w:tblGrid>
      <w:tr>
        <w:tblPrEx>
          <w:tblCellMar>
            <w:top w:w="0" w:type="dxa"/>
            <w:left w:w="108" w:type="dxa"/>
            <w:bottom w:w="0" w:type="dxa"/>
            <w:right w:w="108" w:type="dxa"/>
          </w:tblCellMar>
        </w:tblPrEx>
        <w:trPr>
          <w:trHeight w:val="387" w:hRule="atLeast"/>
          <w:jc w:val="center"/>
        </w:trPr>
        <w:tc>
          <w:tcPr>
            <w:tcW w:w="87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b/>
                <w:sz w:val="28"/>
                <w:szCs w:val="28"/>
              </w:rPr>
            </w:pPr>
            <w:r>
              <w:rPr>
                <w:rFonts w:hint="eastAsia" w:ascii="仿宋" w:hAnsi="仿宋" w:eastAsia="仿宋" w:cs="仿宋"/>
                <w:b/>
                <w:sz w:val="28"/>
                <w:szCs w:val="28"/>
              </w:rPr>
              <w:t>序号</w:t>
            </w:r>
          </w:p>
        </w:tc>
        <w:tc>
          <w:tcPr>
            <w:tcW w:w="2688" w:type="pct"/>
            <w:tcBorders>
              <w:top w:val="single" w:color="auto" w:sz="4" w:space="0"/>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b/>
                <w:sz w:val="28"/>
                <w:szCs w:val="28"/>
              </w:rPr>
            </w:pPr>
            <w:r>
              <w:rPr>
                <w:rFonts w:hint="eastAsia" w:ascii="仿宋" w:hAnsi="仿宋" w:eastAsia="仿宋" w:cs="仿宋"/>
                <w:b/>
                <w:sz w:val="28"/>
                <w:szCs w:val="28"/>
              </w:rPr>
              <w:t>设备名称</w:t>
            </w:r>
          </w:p>
        </w:tc>
        <w:tc>
          <w:tcPr>
            <w:tcW w:w="696" w:type="pct"/>
            <w:tcBorders>
              <w:top w:val="single" w:color="auto" w:sz="4" w:space="0"/>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b/>
                <w:sz w:val="28"/>
                <w:szCs w:val="28"/>
              </w:rPr>
            </w:pPr>
            <w:r>
              <w:rPr>
                <w:rFonts w:hint="eastAsia" w:ascii="仿宋" w:hAnsi="仿宋" w:eastAsia="仿宋" w:cs="仿宋"/>
                <w:b/>
                <w:sz w:val="28"/>
                <w:szCs w:val="28"/>
              </w:rPr>
              <w:t>单位</w:t>
            </w:r>
          </w:p>
        </w:tc>
        <w:tc>
          <w:tcPr>
            <w:tcW w:w="745" w:type="pct"/>
            <w:tcBorders>
              <w:top w:val="single" w:color="auto" w:sz="4" w:space="0"/>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b/>
                <w:sz w:val="28"/>
                <w:szCs w:val="28"/>
              </w:rPr>
            </w:pPr>
            <w:r>
              <w:rPr>
                <w:rFonts w:hint="eastAsia" w:ascii="仿宋" w:hAnsi="仿宋" w:eastAsia="仿宋" w:cs="仿宋"/>
                <w:b/>
                <w:sz w:val="28"/>
                <w:szCs w:val="28"/>
              </w:rPr>
              <w:t>数量</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1</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机 油</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项</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1</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防冻液</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项</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1</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3</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机油滤芯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4</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柴油滤芯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5</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空气滤芯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6</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机油滤芯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7</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柴油滤芯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108" w:type="dxa"/>
            <w:bottom w:w="0" w:type="dxa"/>
            <w:right w:w="108" w:type="dxa"/>
          </w:tblCellMar>
        </w:tblPrEx>
        <w:trPr>
          <w:trHeight w:val="387" w:hRule="atLeast"/>
          <w:jc w:val="center"/>
        </w:trPr>
        <w:tc>
          <w:tcPr>
            <w:tcW w:w="871" w:type="pct"/>
            <w:tcBorders>
              <w:top w:val="nil"/>
              <w:left w:val="single" w:color="auto" w:sz="4" w:space="0"/>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8</w:t>
            </w:r>
          </w:p>
        </w:tc>
        <w:tc>
          <w:tcPr>
            <w:tcW w:w="2688"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空气滤芯</w:t>
            </w:r>
          </w:p>
        </w:tc>
        <w:tc>
          <w:tcPr>
            <w:tcW w:w="696"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个</w:t>
            </w:r>
          </w:p>
        </w:tc>
        <w:tc>
          <w:tcPr>
            <w:tcW w:w="745" w:type="pct"/>
            <w:tcBorders>
              <w:top w:val="nil"/>
              <w:left w:val="nil"/>
              <w:bottom w:val="single" w:color="auto" w:sz="4" w:space="0"/>
              <w:right w:val="single" w:color="auto" w:sz="4" w:space="0"/>
            </w:tcBorders>
            <w:shd w:val="clear" w:color="auto" w:fill="auto"/>
            <w:vAlign w:val="center"/>
          </w:tcPr>
          <w:p>
            <w:pPr>
              <w:spacing w:line="480" w:lineRule="auto"/>
              <w:jc w:val="center"/>
              <w:rPr>
                <w:rFonts w:ascii="仿宋" w:hAnsi="仿宋" w:eastAsia="仿宋" w:cs="仿宋"/>
                <w:sz w:val="28"/>
                <w:szCs w:val="28"/>
              </w:rPr>
            </w:pPr>
            <w:r>
              <w:rPr>
                <w:rFonts w:hint="eastAsia" w:ascii="仿宋" w:hAnsi="仿宋" w:eastAsia="仿宋" w:cs="仿宋"/>
                <w:sz w:val="28"/>
                <w:szCs w:val="28"/>
              </w:rPr>
              <w:t>1</w:t>
            </w:r>
          </w:p>
        </w:tc>
      </w:tr>
    </w:tbl>
    <w:p>
      <w:pPr>
        <w:spacing w:line="480" w:lineRule="auto"/>
        <w:rPr>
          <w:rFonts w:ascii="仿宋" w:hAnsi="仿宋" w:eastAsia="仿宋" w:cs="仿宋"/>
          <w:color w:val="000000"/>
          <w:kern w:val="0"/>
          <w:sz w:val="28"/>
          <w:szCs w:val="28"/>
        </w:rPr>
      </w:pPr>
    </w:p>
    <w:sectPr>
      <w:headerReference r:id="rId3" w:type="default"/>
      <w:footerReference r:id="rId4" w:type="default"/>
      <w:pgSz w:w="11906" w:h="16838"/>
      <w:pgMar w:top="1503" w:right="1440" w:bottom="1423"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3463947"/>
    </w:sdtPr>
    <w:sdtContent>
      <w:sdt>
        <w:sdtPr>
          <w:id w:val="-1705238520"/>
        </w:sdtPr>
        <w:sdtContent>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BE4067"/>
    <w:multiLevelType w:val="singleLevel"/>
    <w:tmpl w:val="33BE40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5OGJhNDRmMWY2NGU5ZmYwMzg1NzhhZmMwZjUxMzEifQ=="/>
  </w:docVars>
  <w:rsids>
    <w:rsidRoot w:val="006B2150"/>
    <w:rsid w:val="00076ECC"/>
    <w:rsid w:val="00094866"/>
    <w:rsid w:val="000D1FB5"/>
    <w:rsid w:val="000D271F"/>
    <w:rsid w:val="000D708E"/>
    <w:rsid w:val="000E5CC1"/>
    <w:rsid w:val="000F6F00"/>
    <w:rsid w:val="0013489C"/>
    <w:rsid w:val="00136551"/>
    <w:rsid w:val="00157EF7"/>
    <w:rsid w:val="00164C4B"/>
    <w:rsid w:val="001652E7"/>
    <w:rsid w:val="00182B4D"/>
    <w:rsid w:val="00191517"/>
    <w:rsid w:val="001B6BD1"/>
    <w:rsid w:val="001E4BD9"/>
    <w:rsid w:val="001F3ED5"/>
    <w:rsid w:val="002108F2"/>
    <w:rsid w:val="0022219B"/>
    <w:rsid w:val="00225C20"/>
    <w:rsid w:val="00225E45"/>
    <w:rsid w:val="00231947"/>
    <w:rsid w:val="00232F7D"/>
    <w:rsid w:val="00251E92"/>
    <w:rsid w:val="00257DFD"/>
    <w:rsid w:val="0028704E"/>
    <w:rsid w:val="00292161"/>
    <w:rsid w:val="002A193A"/>
    <w:rsid w:val="002B2CF8"/>
    <w:rsid w:val="002B3DEC"/>
    <w:rsid w:val="002C0E76"/>
    <w:rsid w:val="002C135D"/>
    <w:rsid w:val="002C5B3F"/>
    <w:rsid w:val="00334582"/>
    <w:rsid w:val="0033674F"/>
    <w:rsid w:val="00353CB1"/>
    <w:rsid w:val="0036000C"/>
    <w:rsid w:val="00363D8D"/>
    <w:rsid w:val="003724B1"/>
    <w:rsid w:val="00373F49"/>
    <w:rsid w:val="00382B8A"/>
    <w:rsid w:val="0038647D"/>
    <w:rsid w:val="00390A55"/>
    <w:rsid w:val="00391CC6"/>
    <w:rsid w:val="003B11E5"/>
    <w:rsid w:val="003C1663"/>
    <w:rsid w:val="003C442F"/>
    <w:rsid w:val="003D31D9"/>
    <w:rsid w:val="003F6AC8"/>
    <w:rsid w:val="004129F4"/>
    <w:rsid w:val="00423472"/>
    <w:rsid w:val="00437E55"/>
    <w:rsid w:val="00442A4B"/>
    <w:rsid w:val="00456A79"/>
    <w:rsid w:val="004707FC"/>
    <w:rsid w:val="004709F1"/>
    <w:rsid w:val="00484127"/>
    <w:rsid w:val="00487553"/>
    <w:rsid w:val="004A1856"/>
    <w:rsid w:val="004A3E2D"/>
    <w:rsid w:val="004B4AE9"/>
    <w:rsid w:val="004C1BAE"/>
    <w:rsid w:val="004D1631"/>
    <w:rsid w:val="004E0C40"/>
    <w:rsid w:val="004F05B0"/>
    <w:rsid w:val="00510237"/>
    <w:rsid w:val="00565904"/>
    <w:rsid w:val="00567A00"/>
    <w:rsid w:val="00575DBA"/>
    <w:rsid w:val="005B1ED6"/>
    <w:rsid w:val="005B523A"/>
    <w:rsid w:val="005E2DAD"/>
    <w:rsid w:val="005F1D3F"/>
    <w:rsid w:val="005F5D00"/>
    <w:rsid w:val="0062153F"/>
    <w:rsid w:val="00626C02"/>
    <w:rsid w:val="00631507"/>
    <w:rsid w:val="006320F3"/>
    <w:rsid w:val="00637ECD"/>
    <w:rsid w:val="00652BEB"/>
    <w:rsid w:val="006832C1"/>
    <w:rsid w:val="00692E1B"/>
    <w:rsid w:val="006A2F31"/>
    <w:rsid w:val="006B2150"/>
    <w:rsid w:val="006E41D7"/>
    <w:rsid w:val="006E64EB"/>
    <w:rsid w:val="006F76C0"/>
    <w:rsid w:val="00741542"/>
    <w:rsid w:val="007449E0"/>
    <w:rsid w:val="00755767"/>
    <w:rsid w:val="0077186A"/>
    <w:rsid w:val="00772434"/>
    <w:rsid w:val="00783837"/>
    <w:rsid w:val="007848EC"/>
    <w:rsid w:val="007A237F"/>
    <w:rsid w:val="007C202B"/>
    <w:rsid w:val="007D79DB"/>
    <w:rsid w:val="007D7B33"/>
    <w:rsid w:val="007E2B28"/>
    <w:rsid w:val="007F2CF2"/>
    <w:rsid w:val="00816DC2"/>
    <w:rsid w:val="008200E5"/>
    <w:rsid w:val="008202B7"/>
    <w:rsid w:val="008256B7"/>
    <w:rsid w:val="00826AED"/>
    <w:rsid w:val="008330A3"/>
    <w:rsid w:val="00842EFE"/>
    <w:rsid w:val="00853FBD"/>
    <w:rsid w:val="00857EE0"/>
    <w:rsid w:val="008622E2"/>
    <w:rsid w:val="008629BA"/>
    <w:rsid w:val="00870B92"/>
    <w:rsid w:val="00883FB2"/>
    <w:rsid w:val="00886284"/>
    <w:rsid w:val="008912FB"/>
    <w:rsid w:val="008A1240"/>
    <w:rsid w:val="008A4F81"/>
    <w:rsid w:val="008D0132"/>
    <w:rsid w:val="008E6E6C"/>
    <w:rsid w:val="009046EC"/>
    <w:rsid w:val="00927180"/>
    <w:rsid w:val="00941A93"/>
    <w:rsid w:val="00952682"/>
    <w:rsid w:val="009656E5"/>
    <w:rsid w:val="009714E3"/>
    <w:rsid w:val="009A1252"/>
    <w:rsid w:val="009A490A"/>
    <w:rsid w:val="009C0618"/>
    <w:rsid w:val="009D2036"/>
    <w:rsid w:val="009F5E57"/>
    <w:rsid w:val="00A10740"/>
    <w:rsid w:val="00A22F59"/>
    <w:rsid w:val="00A53368"/>
    <w:rsid w:val="00A63CC5"/>
    <w:rsid w:val="00A750B5"/>
    <w:rsid w:val="00AB350E"/>
    <w:rsid w:val="00AB6313"/>
    <w:rsid w:val="00AC5534"/>
    <w:rsid w:val="00AD63A3"/>
    <w:rsid w:val="00AD7D3C"/>
    <w:rsid w:val="00AE732D"/>
    <w:rsid w:val="00AF1D9D"/>
    <w:rsid w:val="00AF6650"/>
    <w:rsid w:val="00B04C8A"/>
    <w:rsid w:val="00B24418"/>
    <w:rsid w:val="00B5072D"/>
    <w:rsid w:val="00B67BCC"/>
    <w:rsid w:val="00BA5966"/>
    <w:rsid w:val="00BB2C18"/>
    <w:rsid w:val="00BD69C1"/>
    <w:rsid w:val="00C10891"/>
    <w:rsid w:val="00C14F62"/>
    <w:rsid w:val="00C21A86"/>
    <w:rsid w:val="00C453B0"/>
    <w:rsid w:val="00C46074"/>
    <w:rsid w:val="00C55858"/>
    <w:rsid w:val="00C66987"/>
    <w:rsid w:val="00C846CF"/>
    <w:rsid w:val="00CA00ED"/>
    <w:rsid w:val="00CA1E6D"/>
    <w:rsid w:val="00D01C5B"/>
    <w:rsid w:val="00D07816"/>
    <w:rsid w:val="00D14614"/>
    <w:rsid w:val="00D1631A"/>
    <w:rsid w:val="00D21D9C"/>
    <w:rsid w:val="00D22BF7"/>
    <w:rsid w:val="00D3739F"/>
    <w:rsid w:val="00D5051C"/>
    <w:rsid w:val="00D51188"/>
    <w:rsid w:val="00D5785B"/>
    <w:rsid w:val="00D60DBA"/>
    <w:rsid w:val="00D746CF"/>
    <w:rsid w:val="00D82E27"/>
    <w:rsid w:val="00D84EA2"/>
    <w:rsid w:val="00D969D8"/>
    <w:rsid w:val="00D973DF"/>
    <w:rsid w:val="00DA2A24"/>
    <w:rsid w:val="00DB608C"/>
    <w:rsid w:val="00DC28D0"/>
    <w:rsid w:val="00DC67F6"/>
    <w:rsid w:val="00DC7C25"/>
    <w:rsid w:val="00DE5B33"/>
    <w:rsid w:val="00DF5898"/>
    <w:rsid w:val="00E04B02"/>
    <w:rsid w:val="00E05F0C"/>
    <w:rsid w:val="00E13D80"/>
    <w:rsid w:val="00E76345"/>
    <w:rsid w:val="00E806E5"/>
    <w:rsid w:val="00EA0AC5"/>
    <w:rsid w:val="00ED517A"/>
    <w:rsid w:val="00EE1BD8"/>
    <w:rsid w:val="00EE30D2"/>
    <w:rsid w:val="00EE31C2"/>
    <w:rsid w:val="00EE5C92"/>
    <w:rsid w:val="00EF6632"/>
    <w:rsid w:val="00F32E95"/>
    <w:rsid w:val="00F4548B"/>
    <w:rsid w:val="00F47664"/>
    <w:rsid w:val="00F638F4"/>
    <w:rsid w:val="00F64C6A"/>
    <w:rsid w:val="00F93AD1"/>
    <w:rsid w:val="00FA0EFF"/>
    <w:rsid w:val="00FB0846"/>
    <w:rsid w:val="00FB0A7F"/>
    <w:rsid w:val="00FB3623"/>
    <w:rsid w:val="00FE2AF9"/>
    <w:rsid w:val="00FF6588"/>
    <w:rsid w:val="04CF5374"/>
    <w:rsid w:val="061A5470"/>
    <w:rsid w:val="0C283D71"/>
    <w:rsid w:val="1B2915DB"/>
    <w:rsid w:val="20AA42C3"/>
    <w:rsid w:val="23141F5D"/>
    <w:rsid w:val="27B973DA"/>
    <w:rsid w:val="29A84271"/>
    <w:rsid w:val="2DF34900"/>
    <w:rsid w:val="319C0B7F"/>
    <w:rsid w:val="33AD4570"/>
    <w:rsid w:val="347D25A2"/>
    <w:rsid w:val="38B5089E"/>
    <w:rsid w:val="3CFA5F40"/>
    <w:rsid w:val="42483687"/>
    <w:rsid w:val="44675E9B"/>
    <w:rsid w:val="44FA19ED"/>
    <w:rsid w:val="4B98409E"/>
    <w:rsid w:val="4C764E28"/>
    <w:rsid w:val="4D7E201F"/>
    <w:rsid w:val="4FEC707A"/>
    <w:rsid w:val="52A154B0"/>
    <w:rsid w:val="555B466A"/>
    <w:rsid w:val="5ACB3EF4"/>
    <w:rsid w:val="5B4F43E9"/>
    <w:rsid w:val="60487659"/>
    <w:rsid w:val="669079AF"/>
    <w:rsid w:val="69FD067C"/>
    <w:rsid w:val="6AA3205B"/>
    <w:rsid w:val="6C4B13EE"/>
    <w:rsid w:val="6CB247D7"/>
    <w:rsid w:val="71942900"/>
    <w:rsid w:val="71C879D4"/>
    <w:rsid w:val="7260349C"/>
    <w:rsid w:val="7418187C"/>
    <w:rsid w:val="77F76F9C"/>
    <w:rsid w:val="7899684C"/>
    <w:rsid w:val="7D7025B1"/>
    <w:rsid w:val="7DFF54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8"/>
    <w:semiHidden/>
    <w:unhideWhenUsed/>
    <w:uiPriority w:val="99"/>
    <w:rPr>
      <w:b/>
      <w:bCs/>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rFonts w:ascii="Times New Roman" w:hAnsi="Times New Roman"/>
      <w:kern w:val="2"/>
      <w:sz w:val="18"/>
      <w:szCs w:val="18"/>
    </w:rPr>
  </w:style>
  <w:style w:type="character" w:customStyle="1" w:styleId="17">
    <w:name w:val="批注文字 Char"/>
    <w:basedOn w:val="10"/>
    <w:link w:val="2"/>
    <w:semiHidden/>
    <w:uiPriority w:val="99"/>
    <w:rPr>
      <w:rFonts w:ascii="Times New Roman" w:hAnsi="Times New Roman"/>
      <w:kern w:val="2"/>
      <w:sz w:val="21"/>
    </w:rPr>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E6A3F8E-6820-4DE1-9142-955BCC6D8AC1}">
  <ds:schemaRefs/>
</ds:datastoreItem>
</file>

<file path=customXml/itemProps2.xml><?xml version="1.0" encoding="utf-8"?>
<ds:datastoreItem xmlns:ds="http://schemas.openxmlformats.org/officeDocument/2006/customXml" ds:itemID="{FE4E7C46-337A-4D58-B12D-D826501C41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2068</Words>
  <Characters>2316</Characters>
  <Lines>18</Lines>
  <Paragraphs>5</Paragraphs>
  <TotalTime>3</TotalTime>
  <ScaleCrop>false</ScaleCrop>
  <LinksUpToDate>false</LinksUpToDate>
  <CharactersWithSpaces>2333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2023-04-17T09:36:00Z</dcterms:created>
  <dc:creator>admin</dc:creator>
  <cp:lastModifiedBy>as</cp:lastModifiedBy>
  <cp:lastPrinted>2023-05-09T09:26:00Z</cp:lastPrinted>
  <dcterms:modified xsi:type="dcterms:W3CDTF">2023-05-15T02:41:12Z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38340EF8A7094B96AFA5BA5C57224809</vt:lpwstr>
  </property>
</Properties>
</file>