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color w:val="353535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353535"/>
          <w:kern w:val="0"/>
          <w:sz w:val="24"/>
          <w:lang w:eastAsia="zh-CN"/>
        </w:rPr>
        <w:t>附件：</w:t>
      </w:r>
      <w:r>
        <w:rPr>
          <w:rFonts w:hint="eastAsia" w:ascii="宋体" w:hAnsi="宋体" w:cs="宋体"/>
          <w:b/>
          <w:bCs/>
          <w:color w:val="353535"/>
          <w:kern w:val="0"/>
          <w:sz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color w:val="353535"/>
          <w:kern w:val="0"/>
          <w:sz w:val="28"/>
          <w:szCs w:val="28"/>
          <w:lang w:eastAsia="zh-CN"/>
        </w:rPr>
        <w:t>远红外线内瘘治疗仪参数要求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适用范围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适用于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血液净化患者，用于促进瘘管穿刺点愈合，缓解组织疼痛、疲劳，促进淤青、肿胀消除；增加动静脉瘘管血流量和动静脉瘘管直径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波长范围：能量主要分布范围0.5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m-30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um，峰值波长2-10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um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三、输入电压：220V/50Hz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光谱范围：宽谱远红外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操作方式：触摸屏操作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出光口面积：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300cm²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、定时范围：0-99min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、治疗模式：远红外治疗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、升降功能：可手动调节升降高度，升降距离≥40cm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、角度调节：±90°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、安全保护：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有温度过热保护装置，避免烫伤等意外发生。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、免费运输、安装、调试、培训，整机质保两年。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40D74"/>
    <w:rsid w:val="5A8B4337"/>
    <w:rsid w:val="70864698"/>
    <w:rsid w:val="70915ADE"/>
    <w:rsid w:val="79BB6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风叶</cp:lastModifiedBy>
  <dcterms:modified xsi:type="dcterms:W3CDTF">2021-09-28T00:53:24Z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