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419801">
      <w:pPr>
        <w:pStyle w:val="4"/>
        <w:spacing w:before="0" w:beforeAutospacing="0" w:after="0" w:afterAutospacing="0" w:line="440" w:lineRule="exact"/>
        <w:jc w:val="center"/>
        <w:rPr>
          <w:rFonts w:hint="default" w:eastAsia="宋体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</w:rPr>
        <w:t>电子气管插管软镜技术参数</w:t>
      </w:r>
    </w:p>
    <w:p w14:paraId="0D334342">
      <w:pPr>
        <w:pStyle w:val="4"/>
        <w:spacing w:before="0" w:beforeAutospacing="0" w:after="0" w:afterAutospacing="0" w:line="440" w:lineRule="exact"/>
        <w:jc w:val="both"/>
        <w:rPr>
          <w:rFonts w:asciiTheme="majorEastAsia" w:hAnsiTheme="majorEastAsia" w:eastAsiaTheme="majorEastAsia"/>
          <w:b/>
          <w:bCs/>
          <w:sz w:val="24"/>
          <w:szCs w:val="24"/>
        </w:rPr>
      </w:pPr>
      <w:r>
        <w:rPr>
          <w:rFonts w:hint="eastAsia" w:asciiTheme="majorEastAsia" w:hAnsiTheme="majorEastAsia" w:eastAsiaTheme="majorEastAsia"/>
          <w:b/>
          <w:bCs/>
          <w:sz w:val="24"/>
          <w:szCs w:val="24"/>
        </w:rPr>
        <w:t>一、电子气管插管软镜操作手柄</w:t>
      </w:r>
    </w:p>
    <w:p w14:paraId="033B3B26">
      <w:pPr>
        <w:spacing w:line="440" w:lineRule="exact"/>
        <w:rPr>
          <w:rFonts w:cs="宋体" w:asciiTheme="majorEastAsia" w:hAnsiTheme="majorEastAsia" w:eastAsiaTheme="majorEastAsia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000000"/>
          <w:sz w:val="24"/>
          <w:szCs w:val="24"/>
        </w:rPr>
        <w:t>*1.</w:t>
      </w:r>
      <w:r>
        <w:rPr>
          <w:rFonts w:hint="eastAsia" w:cs="宋体" w:asciiTheme="majorEastAsia" w:hAnsiTheme="majorEastAsia" w:eastAsiaTheme="majorEastAsia"/>
          <w:sz w:val="24"/>
          <w:szCs w:val="24"/>
        </w:rPr>
        <w:t>景深：</w:t>
      </w:r>
      <w:r>
        <w:rPr>
          <w:rFonts w:hint="eastAsia" w:cs="宋体" w:asciiTheme="majorEastAsia" w:hAnsiTheme="majorEastAsia" w:eastAsiaTheme="majorEastAsia"/>
          <w:color w:val="000000"/>
          <w:sz w:val="24"/>
          <w:szCs w:val="24"/>
        </w:rPr>
        <w:t>3-150mm</w:t>
      </w:r>
      <w:r>
        <w:rPr>
          <w:rFonts w:hint="eastAsia" w:cs="宋体" w:asciiTheme="majorEastAsia" w:hAnsiTheme="majorEastAsia" w:eastAsiaTheme="majorEastAsia"/>
          <w:sz w:val="24"/>
          <w:szCs w:val="24"/>
        </w:rPr>
        <w:t xml:space="preserve">； </w:t>
      </w:r>
    </w:p>
    <w:p w14:paraId="10D7A704">
      <w:pPr>
        <w:rPr>
          <w:rFonts w:cs="宋体" w:asciiTheme="majorEastAsia" w:hAnsiTheme="majorEastAsia" w:eastAsiaTheme="majorEastAsia"/>
          <w:color w:val="000000"/>
          <w:sz w:val="24"/>
          <w:szCs w:val="24"/>
        </w:rPr>
      </w:pPr>
      <w:r>
        <w:rPr>
          <w:rFonts w:cs="宋体" w:asciiTheme="majorEastAsia" w:hAnsiTheme="majorEastAsia" w:eastAsiaTheme="majorEastAsia"/>
          <w:sz w:val="24"/>
          <w:szCs w:val="24"/>
        </w:rPr>
        <w:t>2.</w:t>
      </w:r>
      <w:r>
        <w:rPr>
          <w:rFonts w:hint="eastAsia" w:cs="宋体" w:asciiTheme="majorEastAsia" w:hAnsiTheme="majorEastAsia" w:eastAsiaTheme="majorEastAsia"/>
          <w:sz w:val="24"/>
          <w:szCs w:val="24"/>
        </w:rPr>
        <w:t>视场角</w:t>
      </w:r>
      <w:r>
        <w:rPr>
          <w:rFonts w:hint="eastAsia" w:cs="宋体" w:asciiTheme="majorEastAsia" w:hAnsiTheme="majorEastAsia" w:eastAsiaTheme="majorEastAsia"/>
          <w:color w:val="000000"/>
          <w:sz w:val="24"/>
          <w:szCs w:val="24"/>
        </w:rPr>
        <w:t>≥120°；</w:t>
      </w:r>
    </w:p>
    <w:p w14:paraId="39E925D5">
      <w:pPr>
        <w:spacing w:line="440" w:lineRule="exact"/>
        <w:rPr>
          <w:rFonts w:cs="宋体" w:asciiTheme="majorEastAsia" w:hAnsiTheme="majorEastAsia" w:eastAsiaTheme="majorEastAsia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sz w:val="24"/>
          <w:szCs w:val="24"/>
        </w:rPr>
        <w:t>3.软镜工作软管有效长度≥600mm；</w:t>
      </w:r>
    </w:p>
    <w:p w14:paraId="7174EEEB">
      <w:pPr>
        <w:spacing w:line="440" w:lineRule="exact"/>
        <w:rPr>
          <w:rFonts w:cs="宋体" w:asciiTheme="majorEastAsia" w:hAnsiTheme="majorEastAsia" w:eastAsiaTheme="majorEastAsia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000000"/>
          <w:sz w:val="24"/>
          <w:szCs w:val="24"/>
        </w:rPr>
        <w:t>4.</w:t>
      </w:r>
      <w:r>
        <w:rPr>
          <w:rFonts w:hint="eastAsia" w:cs="宋体" w:asciiTheme="majorEastAsia" w:hAnsiTheme="majorEastAsia" w:eastAsiaTheme="majorEastAsia"/>
          <w:sz w:val="24"/>
          <w:szCs w:val="24"/>
        </w:rPr>
        <w:t>成像原理：电子成像技术，</w:t>
      </w:r>
      <w:r>
        <w:rPr>
          <w:rFonts w:hint="eastAsia" w:cs="宋体" w:asciiTheme="majorEastAsia" w:hAnsiTheme="majorEastAsia" w:eastAsiaTheme="majorEastAsia"/>
          <w:color w:val="000000"/>
          <w:sz w:val="24"/>
          <w:szCs w:val="24"/>
        </w:rPr>
        <w:t>工作软管不含光纤</w:t>
      </w:r>
      <w:r>
        <w:rPr>
          <w:rFonts w:hint="eastAsia" w:cs="宋体" w:asciiTheme="majorEastAsia" w:hAnsiTheme="majorEastAsia" w:eastAsiaTheme="majorEastAsia"/>
          <w:sz w:val="24"/>
          <w:szCs w:val="24"/>
        </w:rPr>
        <w:t>；</w:t>
      </w:r>
    </w:p>
    <w:p w14:paraId="368D880E">
      <w:pPr>
        <w:pStyle w:val="8"/>
        <w:widowControl/>
        <w:spacing w:before="0" w:beforeAutospacing="0" w:after="0" w:afterAutospacing="0" w:line="440" w:lineRule="exact"/>
        <w:jc w:val="both"/>
        <w:rPr>
          <w:rFonts w:cs="宋体" w:asciiTheme="majorEastAsia" w:hAnsiTheme="majorEastAsia" w:eastAsiaTheme="majorEastAsia"/>
          <w:color w:val="000000"/>
          <w:spacing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000000"/>
          <w:sz w:val="24"/>
          <w:szCs w:val="24"/>
        </w:rPr>
        <w:t>*</w:t>
      </w:r>
      <w:r>
        <w:rPr>
          <w:rFonts w:hint="eastAsia" w:cs="宋体" w:asciiTheme="majorEastAsia" w:hAnsiTheme="majorEastAsia" w:eastAsiaTheme="majorEastAsia"/>
          <w:color w:val="000000"/>
          <w:spacing w:val="0"/>
          <w:sz w:val="24"/>
          <w:szCs w:val="24"/>
        </w:rPr>
        <w:t>5.软镜插入管外径≤5.2mm，工作管道内径≥2.8mm；</w:t>
      </w:r>
    </w:p>
    <w:p w14:paraId="5E8621AA">
      <w:pPr>
        <w:spacing w:line="440" w:lineRule="exact"/>
        <w:rPr>
          <w:rFonts w:cs="宋体" w:asciiTheme="majorEastAsia" w:hAnsiTheme="majorEastAsia" w:eastAsiaTheme="majorEastAsia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sz w:val="24"/>
          <w:szCs w:val="24"/>
        </w:rPr>
        <w:t>6.插入管软管前端弯曲角度：向上弯曲≥180°，向下弯曲≥130°；</w:t>
      </w:r>
    </w:p>
    <w:p w14:paraId="1C024187">
      <w:pPr>
        <w:spacing w:line="440" w:lineRule="exact"/>
        <w:rPr>
          <w:rFonts w:cs="宋体" w:asciiTheme="majorEastAsia" w:hAnsiTheme="majorEastAsia" w:eastAsiaTheme="majorEastAsia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◆</w:t>
      </w:r>
      <w:r>
        <w:rPr>
          <w:rFonts w:hint="eastAsia" w:cs="宋体" w:asciiTheme="majorEastAsia" w:hAnsiTheme="majorEastAsia" w:eastAsiaTheme="majorEastAsia"/>
          <w:sz w:val="24"/>
          <w:szCs w:val="24"/>
        </w:rPr>
        <w:t>7.操作手柄具备两个功能按键：可控制图像显示器的图像冻结或调光，图像拍照、录像，以及录中拍功能；</w:t>
      </w:r>
    </w:p>
    <w:p w14:paraId="2B5A73D3">
      <w:pPr>
        <w:spacing w:line="440" w:lineRule="exact"/>
        <w:rPr>
          <w:rFonts w:cs="宋体" w:asciiTheme="majorEastAsia" w:hAnsiTheme="majorEastAsia" w:eastAsiaTheme="majorEastAsia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sz w:val="24"/>
          <w:szCs w:val="24"/>
        </w:rPr>
        <w:t>8.自带LED光源，耐用性强，具备防雾功能；</w:t>
      </w:r>
    </w:p>
    <w:p w14:paraId="366E62F6">
      <w:pPr>
        <w:spacing w:line="440" w:lineRule="exact"/>
        <w:rPr>
          <w:rFonts w:cs="宋体" w:asciiTheme="majorEastAsia" w:hAnsiTheme="majorEastAsia" w:eastAsiaTheme="majorEastAsia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000000"/>
          <w:sz w:val="24"/>
          <w:szCs w:val="24"/>
        </w:rPr>
        <w:t>*</w:t>
      </w:r>
      <w:r>
        <w:rPr>
          <w:rFonts w:hint="eastAsia" w:cs="宋体" w:asciiTheme="majorEastAsia" w:hAnsiTheme="majorEastAsia" w:eastAsiaTheme="majorEastAsia"/>
          <w:sz w:val="24"/>
          <w:szCs w:val="24"/>
        </w:rPr>
        <w:t>9.成像分辨率：不低于15线对/毫米；</w:t>
      </w:r>
    </w:p>
    <w:p w14:paraId="1A875808">
      <w:pPr>
        <w:spacing w:line="440" w:lineRule="exact"/>
        <w:rPr>
          <w:rFonts w:cs="宋体" w:asciiTheme="majorEastAsia" w:hAnsiTheme="majorEastAsia" w:eastAsiaTheme="majorEastAsia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◆</w:t>
      </w:r>
      <w:r>
        <w:rPr>
          <w:rFonts w:hint="eastAsia" w:cs="宋体" w:asciiTheme="majorEastAsia" w:hAnsiTheme="majorEastAsia" w:eastAsiaTheme="majorEastAsia"/>
          <w:sz w:val="24"/>
          <w:szCs w:val="24"/>
        </w:rPr>
        <w:t>10.采用无顶针双向通气阀，气体分子自由进出，液体无法进入，降低误操作风险；</w:t>
      </w:r>
    </w:p>
    <w:p w14:paraId="0108CA8F">
      <w:pPr>
        <w:spacing w:line="480" w:lineRule="exact"/>
        <w:jc w:val="left"/>
        <w:rPr>
          <w:rFonts w:cs="宋体" w:asciiTheme="majorEastAsia" w:hAnsiTheme="majorEastAsia" w:eastAsiaTheme="majorEastAsia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sz w:val="24"/>
          <w:szCs w:val="24"/>
        </w:rPr>
        <w:t>11.采用人体工程学设计指摸</w:t>
      </w:r>
      <w:r>
        <w:rPr>
          <w:rFonts w:asciiTheme="majorEastAsia" w:hAnsiTheme="majorEastAsia" w:eastAsiaTheme="majorEastAsia"/>
          <w:sz w:val="24"/>
          <w:szCs w:val="24"/>
        </w:rPr>
        <w:t>印</w:t>
      </w:r>
      <w:r>
        <w:rPr>
          <w:rFonts w:hint="eastAsia" w:asciiTheme="majorEastAsia" w:hAnsiTheme="majorEastAsia" w:eastAsiaTheme="majorEastAsia"/>
          <w:sz w:val="24"/>
          <w:szCs w:val="24"/>
        </w:rPr>
        <w:t>操作手柄</w:t>
      </w:r>
      <w:r>
        <w:rPr>
          <w:rFonts w:asciiTheme="majorEastAsia" w:hAnsiTheme="majorEastAsia" w:eastAsiaTheme="majorEastAsia"/>
          <w:sz w:val="24"/>
          <w:szCs w:val="24"/>
        </w:rPr>
        <w:t>，</w:t>
      </w:r>
      <w:r>
        <w:rPr>
          <w:rFonts w:hint="eastAsia" w:asciiTheme="majorEastAsia" w:hAnsiTheme="majorEastAsia" w:eastAsiaTheme="majorEastAsia"/>
          <w:sz w:val="24"/>
          <w:szCs w:val="24"/>
        </w:rPr>
        <w:t>握持舒适稳定，</w:t>
      </w:r>
      <w:r>
        <w:rPr>
          <w:rFonts w:asciiTheme="majorEastAsia" w:hAnsiTheme="majorEastAsia" w:eastAsiaTheme="majorEastAsia"/>
          <w:sz w:val="24"/>
          <w:szCs w:val="24"/>
        </w:rPr>
        <w:t>利于长时间</w:t>
      </w:r>
      <w:r>
        <w:rPr>
          <w:rFonts w:hint="eastAsia" w:asciiTheme="majorEastAsia" w:hAnsiTheme="majorEastAsia" w:eastAsiaTheme="majorEastAsia"/>
          <w:sz w:val="24"/>
          <w:szCs w:val="24"/>
        </w:rPr>
        <w:t>握持操作使用。</w:t>
      </w:r>
    </w:p>
    <w:p w14:paraId="45D7B07A">
      <w:pPr>
        <w:spacing w:line="440" w:lineRule="exact"/>
        <w:rPr>
          <w:rFonts w:cs="宋体" w:asciiTheme="majorEastAsia" w:hAnsiTheme="majorEastAsia" w:eastAsiaTheme="majorEastAsia"/>
          <w:b/>
          <w:bCs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b/>
          <w:bCs/>
          <w:sz w:val="24"/>
          <w:szCs w:val="24"/>
        </w:rPr>
        <w:t>二、电子内窥镜图像处理器</w:t>
      </w:r>
    </w:p>
    <w:p w14:paraId="5A12FEB6">
      <w:pPr>
        <w:pStyle w:val="4"/>
        <w:spacing w:before="0" w:beforeAutospacing="0" w:after="0" w:afterAutospacing="0" w:line="420" w:lineRule="exact"/>
        <w:jc w:val="both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◆</w:t>
      </w:r>
      <w:r>
        <w:rPr>
          <w:rFonts w:hint="eastAsia" w:asciiTheme="majorEastAsia" w:hAnsiTheme="majorEastAsia" w:eastAsiaTheme="majorEastAsia"/>
          <w:color w:val="000000"/>
          <w:sz w:val="24"/>
          <w:szCs w:val="24"/>
        </w:rPr>
        <w:t>1.电子内窥镜图像处理器</w:t>
      </w:r>
      <w:r>
        <w:rPr>
          <w:rFonts w:hint="eastAsia" w:asciiTheme="majorEastAsia" w:hAnsiTheme="majorEastAsia" w:eastAsiaTheme="majorEastAsia"/>
          <w:sz w:val="24"/>
          <w:szCs w:val="24"/>
        </w:rPr>
        <w:t>显示功能：高清显示器，分辨率为1280*800，自</w:t>
      </w:r>
      <w:r>
        <w:rPr>
          <w:rFonts w:hint="eastAsia" w:cs="Arial" w:asciiTheme="majorEastAsia" w:hAnsiTheme="majorEastAsia" w:eastAsiaTheme="majorEastAsia"/>
          <w:sz w:val="24"/>
          <w:szCs w:val="24"/>
        </w:rPr>
        <w:t>带10.1</w:t>
      </w:r>
      <w:r>
        <w:rPr>
          <w:rFonts w:cs="Arial" w:asciiTheme="majorEastAsia" w:hAnsiTheme="majorEastAsia" w:eastAsiaTheme="majorEastAsia"/>
          <w:sz w:val="24"/>
          <w:szCs w:val="24"/>
        </w:rPr>
        <w:t>"电容触摸屏</w:t>
      </w:r>
      <w:r>
        <w:rPr>
          <w:rFonts w:hint="eastAsia" w:cs="Arial" w:asciiTheme="majorEastAsia" w:hAnsiTheme="majorEastAsia" w:eastAsiaTheme="majorEastAsia"/>
          <w:sz w:val="24"/>
          <w:szCs w:val="24"/>
        </w:rPr>
        <w:t>，</w:t>
      </w:r>
      <w:r>
        <w:rPr>
          <w:rFonts w:cs="Arial" w:asciiTheme="majorEastAsia" w:hAnsiTheme="majorEastAsia" w:eastAsiaTheme="majorEastAsia"/>
          <w:sz w:val="24"/>
          <w:szCs w:val="24"/>
        </w:rPr>
        <w:t>支持双指缩放</w:t>
      </w:r>
      <w:r>
        <w:rPr>
          <w:rFonts w:hint="eastAsia" w:cs="Arial" w:asciiTheme="majorEastAsia" w:hAnsiTheme="majorEastAsia" w:eastAsiaTheme="majorEastAsia"/>
          <w:sz w:val="24"/>
          <w:szCs w:val="24"/>
        </w:rPr>
        <w:t>，屏幕可以放大3倍；智能系统</w:t>
      </w:r>
      <w:r>
        <w:rPr>
          <w:rFonts w:hint="eastAsia" w:asciiTheme="majorEastAsia" w:hAnsiTheme="majorEastAsia" w:eastAsiaTheme="majorEastAsia"/>
          <w:sz w:val="24"/>
          <w:szCs w:val="24"/>
        </w:rPr>
        <w:t>终身提供免费升级服务；</w:t>
      </w:r>
    </w:p>
    <w:p w14:paraId="22DC499C">
      <w:pPr>
        <w:pStyle w:val="4"/>
        <w:spacing w:before="0" w:beforeAutospacing="0" w:after="0" w:afterAutospacing="0" w:line="420" w:lineRule="exact"/>
        <w:jc w:val="both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cs="Arial" w:asciiTheme="majorEastAsia" w:hAnsiTheme="majorEastAsia" w:eastAsiaTheme="majorEastAsia"/>
          <w:sz w:val="24"/>
          <w:szCs w:val="24"/>
        </w:rPr>
        <w:t>2.电子内窥镜图像处理器内置</w:t>
      </w:r>
      <w:r>
        <w:rPr>
          <w:rFonts w:hint="eastAsia" w:cs="Arial" w:asciiTheme="majorEastAsia" w:hAnsiTheme="majorEastAsia" w:eastAsiaTheme="majorEastAsia"/>
          <w:sz w:val="24"/>
          <w:szCs w:val="24"/>
          <w:lang w:eastAsia="zh-CN"/>
        </w:rPr>
        <w:t>不小于</w:t>
      </w:r>
      <w:r>
        <w:rPr>
          <w:rFonts w:hint="eastAsia" w:cs="Arial" w:asciiTheme="majorEastAsia" w:hAnsiTheme="majorEastAsia" w:eastAsiaTheme="majorEastAsia"/>
          <w:sz w:val="24"/>
          <w:szCs w:val="24"/>
        </w:rPr>
        <w:t>8G内存，可持续录制视频</w:t>
      </w:r>
      <w:r>
        <w:rPr>
          <w:rFonts w:hint="eastAsia" w:cs="Arial" w:asciiTheme="majorEastAsia" w:hAnsiTheme="majorEastAsia" w:eastAsiaTheme="majorEastAsia"/>
          <w:sz w:val="24"/>
          <w:szCs w:val="24"/>
          <w:lang w:eastAsia="zh-CN"/>
        </w:rPr>
        <w:t>不小于</w:t>
      </w:r>
      <w:r>
        <w:rPr>
          <w:rFonts w:hint="eastAsia" w:cs="Arial" w:asciiTheme="majorEastAsia" w:hAnsiTheme="majorEastAsia" w:eastAsiaTheme="majorEastAsia"/>
          <w:sz w:val="24"/>
          <w:szCs w:val="24"/>
        </w:rPr>
        <w:t>120分钟，</w:t>
      </w:r>
      <w:r>
        <w:rPr>
          <w:rFonts w:hint="eastAsia" w:asciiTheme="majorEastAsia" w:hAnsiTheme="majorEastAsia" w:eastAsiaTheme="majorEastAsia"/>
          <w:sz w:val="24"/>
          <w:szCs w:val="24"/>
        </w:rPr>
        <w:t>外置可插拔SD存储卡直接存储图片及视频等信息；</w:t>
      </w:r>
    </w:p>
    <w:p w14:paraId="436F4C00">
      <w:pPr>
        <w:pStyle w:val="4"/>
        <w:spacing w:before="0" w:beforeAutospacing="0" w:after="0" w:afterAutospacing="0" w:line="420" w:lineRule="exact"/>
        <w:jc w:val="both"/>
        <w:rPr>
          <w:rFonts w:cs="Arial"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3.视频输出接口：</w:t>
      </w:r>
      <w:r>
        <w:rPr>
          <w:rFonts w:hint="eastAsia" w:cs="Arial" w:asciiTheme="majorEastAsia" w:hAnsiTheme="majorEastAsia" w:eastAsiaTheme="majorEastAsia"/>
          <w:sz w:val="24"/>
          <w:szCs w:val="24"/>
        </w:rPr>
        <w:t>具有高清画质的HDMI视频输出，可外接高清显示屏同屏显示和连接医用高清工作站；</w:t>
      </w:r>
    </w:p>
    <w:p w14:paraId="6B4922BD">
      <w:pPr>
        <w:spacing w:line="360" w:lineRule="auto"/>
        <w:rPr>
          <w:rFonts w:cs="宋体" w:asciiTheme="majorEastAsia" w:hAnsiTheme="majorEastAsia" w:eastAsiaTheme="majorEastAsia"/>
          <w:kern w:val="0"/>
          <w:sz w:val="24"/>
          <w:szCs w:val="24"/>
        </w:rPr>
      </w:pPr>
      <w:r>
        <w:rPr>
          <w:rFonts w:hint="eastAsia" w:cs="Arial" w:asciiTheme="majorEastAsia" w:hAnsiTheme="majorEastAsia" w:eastAsiaTheme="majorEastAsia"/>
          <w:kern w:val="0"/>
          <w:sz w:val="24"/>
          <w:szCs w:val="24"/>
        </w:rPr>
        <w:t>4.</w:t>
      </w:r>
      <w:r>
        <w:rPr>
          <w:rFonts w:hint="eastAsia" w:asciiTheme="majorEastAsia" w:hAnsiTheme="majorEastAsia" w:eastAsiaTheme="majorEastAsia"/>
          <w:bCs/>
          <w:sz w:val="24"/>
          <w:szCs w:val="24"/>
        </w:rPr>
        <w:t>具有冻结、调光、拍照和摄像功能，具备图</w:t>
      </w:r>
      <w:r>
        <w:rPr>
          <w:rFonts w:hint="eastAsia" w:cs="宋体" w:asciiTheme="majorEastAsia" w:hAnsiTheme="majorEastAsia" w:eastAsiaTheme="majorEastAsia"/>
          <w:kern w:val="0"/>
          <w:sz w:val="24"/>
          <w:szCs w:val="24"/>
        </w:rPr>
        <w:t>像、视频回放功能；</w:t>
      </w:r>
    </w:p>
    <w:p w14:paraId="696DD426">
      <w:pPr>
        <w:spacing w:line="360" w:lineRule="auto"/>
        <w:rPr>
          <w:rFonts w:cs="宋体" w:asciiTheme="majorEastAsia" w:hAnsiTheme="majorEastAsia" w:eastAsiaTheme="majorEastAsia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kern w:val="0"/>
          <w:sz w:val="24"/>
          <w:szCs w:val="24"/>
        </w:rPr>
        <w:t>5.光源照明亮度分5级调节，优化图像质量；</w:t>
      </w:r>
    </w:p>
    <w:p w14:paraId="0DF57AD8">
      <w:pPr>
        <w:spacing w:line="360" w:lineRule="auto"/>
        <w:rPr>
          <w:rFonts w:cs="宋体" w:asciiTheme="majorEastAsia" w:hAnsiTheme="majorEastAsia" w:eastAsiaTheme="majorEastAsia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kern w:val="0"/>
          <w:sz w:val="24"/>
          <w:szCs w:val="24"/>
        </w:rPr>
        <w:t>6.图像真实性：无明显几何失真；</w:t>
      </w:r>
    </w:p>
    <w:p w14:paraId="6FEEE4C6">
      <w:pPr>
        <w:spacing w:line="360" w:lineRule="auto"/>
        <w:rPr>
          <w:rFonts w:cs="宋体" w:asciiTheme="majorEastAsia" w:hAnsiTheme="majorEastAsia" w:eastAsiaTheme="majorEastAsia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◆</w:t>
      </w:r>
      <w:r>
        <w:rPr>
          <w:rFonts w:hint="eastAsia" w:cs="宋体" w:asciiTheme="majorEastAsia" w:hAnsiTheme="majorEastAsia" w:eastAsiaTheme="majorEastAsia"/>
          <w:kern w:val="0"/>
          <w:sz w:val="24"/>
          <w:szCs w:val="24"/>
        </w:rPr>
        <w:t>7.具有文件管理功能，文件夹可重命名设置，以患者的姓名设置文件名称，方便医护人员对检查患者资料的管理；</w:t>
      </w:r>
    </w:p>
    <w:p w14:paraId="4722E3E9">
      <w:pPr>
        <w:spacing w:line="360" w:lineRule="auto"/>
        <w:rPr>
          <w:rFonts w:cs="宋体" w:asciiTheme="majorEastAsia" w:hAnsiTheme="majorEastAsia" w:eastAsiaTheme="majorEastAsia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◆</w:t>
      </w:r>
      <w:r>
        <w:rPr>
          <w:rFonts w:hint="eastAsia" w:cs="宋体" w:asciiTheme="majorEastAsia" w:hAnsiTheme="majorEastAsia" w:eastAsiaTheme="majorEastAsia"/>
          <w:kern w:val="0"/>
          <w:sz w:val="24"/>
          <w:szCs w:val="24"/>
        </w:rPr>
        <w:t>8.图片管理，图片可根据医护人员的需求，选择JPG、BMP两种不同的图片格式；</w:t>
      </w:r>
    </w:p>
    <w:p w14:paraId="095BD5E8">
      <w:pPr>
        <w:spacing w:line="360" w:lineRule="auto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9.供电方式：</w:t>
      </w:r>
      <w:r>
        <w:rPr>
          <w:rFonts w:hint="eastAsia" w:cs="Arial" w:asciiTheme="majorEastAsia" w:hAnsiTheme="majorEastAsia" w:eastAsiaTheme="majorEastAsia"/>
          <w:kern w:val="0"/>
          <w:sz w:val="24"/>
          <w:szCs w:val="24"/>
        </w:rPr>
        <w:t>锂离子可充电电池，电池工作时间</w:t>
      </w:r>
      <w:r>
        <w:rPr>
          <w:rFonts w:hint="eastAsia" w:asciiTheme="majorEastAsia" w:hAnsiTheme="majorEastAsia" w:eastAsiaTheme="majorEastAsia"/>
          <w:sz w:val="24"/>
          <w:szCs w:val="24"/>
        </w:rPr>
        <w:t>≥240分钟（新电池在充满电后室温25℃情况下）；</w:t>
      </w:r>
    </w:p>
    <w:p w14:paraId="20442F75">
      <w:pPr>
        <w:pStyle w:val="4"/>
        <w:spacing w:before="0" w:beforeAutospacing="0" w:after="0" w:afterAutospacing="0" w:line="420" w:lineRule="exact"/>
        <w:jc w:val="both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10.提示功能：具有摄录时间长短提示功能、调光提示功能和电量智能检测指示标示（用于显示电量）；</w:t>
      </w:r>
    </w:p>
    <w:p w14:paraId="780E837D">
      <w:pPr>
        <w:pStyle w:val="4"/>
        <w:spacing w:before="0" w:beforeAutospacing="0" w:after="0" w:afterAutospacing="0" w:line="420" w:lineRule="exact"/>
        <w:jc w:val="both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11.白平衡功能：具有手动、自动一体设计白平衡功能；</w:t>
      </w:r>
    </w:p>
    <w:p w14:paraId="0C02D453">
      <w:pPr>
        <w:pStyle w:val="4"/>
        <w:spacing w:before="0" w:beforeAutospacing="0" w:after="0" w:afterAutospacing="0" w:line="420" w:lineRule="exact"/>
        <w:jc w:val="both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12.电子内窥镜图像处理器转动角度:前后：90°～ 150°（范围内任意角度固定）。</w:t>
      </w:r>
    </w:p>
    <w:p w14:paraId="587D953B">
      <w:pPr>
        <w:pStyle w:val="4"/>
        <w:spacing w:before="0" w:beforeAutospacing="0" w:after="0" w:afterAutospacing="0" w:line="420" w:lineRule="exact"/>
        <w:jc w:val="both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◆</w:t>
      </w:r>
      <w:r>
        <w:rPr>
          <w:rFonts w:hint="eastAsia" w:asciiTheme="majorEastAsia" w:hAnsiTheme="majorEastAsia" w:eastAsiaTheme="majorEastAsia"/>
          <w:sz w:val="24"/>
          <w:szCs w:val="24"/>
        </w:rPr>
        <w:t>13.可匹配同品牌一次性电子支气管导管</w:t>
      </w:r>
    </w:p>
    <w:p w14:paraId="7AF18B0E">
      <w:pPr>
        <w:pStyle w:val="4"/>
        <w:numPr>
          <w:ilvl w:val="0"/>
          <w:numId w:val="1"/>
        </w:numPr>
        <w:spacing w:before="0" w:beforeAutospacing="0" w:after="0" w:afterAutospacing="0" w:line="420" w:lineRule="exact"/>
        <w:jc w:val="both"/>
        <w:rPr>
          <w:rFonts w:hint="eastAsia" w:cs="宋体" w:asciiTheme="majorEastAsia" w:hAnsiTheme="majorEastAsia" w:eastAsiaTheme="majorEastAsia"/>
          <w:b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cs="宋体" w:asciiTheme="majorEastAsia" w:hAnsiTheme="majorEastAsia" w:eastAsiaTheme="majorEastAsia"/>
          <w:b/>
          <w:bCs/>
          <w:kern w:val="2"/>
          <w:sz w:val="24"/>
          <w:szCs w:val="24"/>
          <w:lang w:val="en-US" w:eastAsia="zh-CN" w:bidi="ar-SA"/>
        </w:rPr>
        <w:t>质保</w:t>
      </w:r>
    </w:p>
    <w:p w14:paraId="55466BB5">
      <w:pPr>
        <w:pStyle w:val="4"/>
        <w:numPr>
          <w:numId w:val="0"/>
        </w:numPr>
        <w:spacing w:before="0" w:beforeAutospacing="0" w:after="0" w:afterAutospacing="0" w:line="420" w:lineRule="exact"/>
        <w:jc w:val="both"/>
        <w:rPr>
          <w:rFonts w:hint="default" w:asciiTheme="majorEastAsia" w:hAnsiTheme="majorEastAsia" w:eastAsiaTheme="majorEastAsia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>1、</w:t>
      </w:r>
      <w:r>
        <w:rPr>
          <w:rFonts w:hint="eastAsia" w:asciiTheme="majorEastAsia" w:hAnsiTheme="majorEastAsia" w:eastAsiaTheme="majorEastAsia"/>
          <w:sz w:val="24"/>
          <w:szCs w:val="24"/>
          <w:lang w:eastAsia="zh-CN"/>
        </w:rPr>
        <w:t>整机质保≥</w:t>
      </w: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>5年</w:t>
      </w:r>
    </w:p>
    <w:p w14:paraId="72EDD531">
      <w:pPr>
        <w:rPr>
          <w:rFonts w:cs="宋体" w:asciiTheme="majorEastAsia" w:hAnsiTheme="majorEastAsia" w:eastAsiaTheme="majorEastAsia"/>
          <w:kern w:val="0"/>
          <w:sz w:val="24"/>
          <w:szCs w:val="24"/>
        </w:rPr>
      </w:pPr>
      <w:bookmarkStart w:id="0" w:name="_GoBack"/>
      <w:bookmarkEnd w:id="0"/>
    </w:p>
    <w:sectPr>
      <w:headerReference r:id="rId3" w:type="default"/>
      <w:pgSz w:w="11906" w:h="16838"/>
      <w:pgMar w:top="1440" w:right="1080" w:bottom="1440" w:left="1080" w:header="851" w:footer="255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3C6A7E">
    <w:pPr>
      <w:ind w:right="210"/>
      <w:jc w:val="right"/>
      <w:rPr>
        <w:rFonts w:ascii="Arial" w:hAnsi="Arial" w:cs="Arial"/>
        <w:sz w:val="18"/>
        <w:szCs w:val="18"/>
      </w:rPr>
    </w:pPr>
    <w:r>
      <w:rPr>
        <w:rFonts w:hint="eastAsia" w:ascii="Arial" w:hAnsi="Arial" w:cs="Arial"/>
        <w:b/>
        <w:sz w:val="18"/>
        <w:szCs w:val="18"/>
      </w:rPr>
      <w:t xml:space="preserve">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F36333B"/>
    <w:multiLevelType w:val="singleLevel"/>
    <w:tmpl w:val="8F36333B"/>
    <w:lvl w:ilvl="0" w:tentative="0">
      <w:start w:val="3"/>
      <w:numFmt w:val="chineseCounting"/>
      <w:suff w:val="nothing"/>
      <w:lvlText w:val="%1、"/>
      <w:lvlJc w:val="left"/>
      <w:rPr>
        <w:rFonts w:hint="eastAsia"/>
        <w:b/>
        <w:bCs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2M2ZTk5MzEwMGQzYWU2ODBlZDE3MTNkZGI2ZmI0YTUifQ=="/>
  </w:docVars>
  <w:rsids>
    <w:rsidRoot w:val="00FE35AE"/>
    <w:rsid w:val="005C7592"/>
    <w:rsid w:val="009F0809"/>
    <w:rsid w:val="00BE0350"/>
    <w:rsid w:val="00F75F9D"/>
    <w:rsid w:val="00F82997"/>
    <w:rsid w:val="00FE35AE"/>
    <w:rsid w:val="0BEF3D16"/>
    <w:rsid w:val="1E683960"/>
    <w:rsid w:val="2AE35581"/>
    <w:rsid w:val="2B0F01E5"/>
    <w:rsid w:val="2C9A6113"/>
    <w:rsid w:val="41E33C60"/>
    <w:rsid w:val="542A04F7"/>
    <w:rsid w:val="58CC6C15"/>
    <w:rsid w:val="66834AEE"/>
    <w:rsid w:val="67650AF0"/>
    <w:rsid w:val="6AB533BF"/>
    <w:rsid w:val="6E602011"/>
    <w:rsid w:val="7ABA0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Plain Text"/>
    <w:basedOn w:val="1"/>
    <w:link w:val="16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5">
    <w:name w:val="Balloon Text"/>
    <w:basedOn w:val="1"/>
    <w:link w:val="14"/>
    <w:qFormat/>
    <w:uiPriority w:val="0"/>
    <w:rPr>
      <w:sz w:val="18"/>
      <w:szCs w:val="18"/>
    </w:rPr>
  </w:style>
  <w:style w:type="paragraph" w:styleId="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autoRedefine/>
    <w:qFormat/>
    <w:uiPriority w:val="0"/>
    <w:pPr>
      <w:spacing w:before="100" w:beforeAutospacing="1" w:after="100" w:afterAutospacing="1"/>
      <w:jc w:val="left"/>
    </w:pPr>
    <w:rPr>
      <w:rFonts w:ascii="Arial" w:hAnsi="Arial"/>
      <w:spacing w:val="4"/>
      <w:kern w:val="0"/>
      <w:sz w:val="24"/>
      <w:szCs w:val="20"/>
    </w:rPr>
  </w:style>
  <w:style w:type="character" w:styleId="11">
    <w:name w:val="Hyperlink"/>
    <w:basedOn w:val="10"/>
    <w:autoRedefine/>
    <w:qFormat/>
    <w:uiPriority w:val="0"/>
    <w:rPr>
      <w:color w:val="0000FF"/>
      <w:u w:val="single"/>
    </w:rPr>
  </w:style>
  <w:style w:type="paragraph" w:customStyle="1" w:styleId="12">
    <w:name w:val="Char Char Char Char"/>
    <w:basedOn w:val="1"/>
    <w:autoRedefine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character" w:customStyle="1" w:styleId="13">
    <w:name w:val="页眉 Char"/>
    <w:basedOn w:val="10"/>
    <w:link w:val="7"/>
    <w:autoRedefine/>
    <w:qFormat/>
    <w:uiPriority w:val="99"/>
    <w:rPr>
      <w:kern w:val="2"/>
      <w:sz w:val="18"/>
      <w:szCs w:val="18"/>
    </w:rPr>
  </w:style>
  <w:style w:type="character" w:customStyle="1" w:styleId="14">
    <w:name w:val="批注框文本 Char"/>
    <w:basedOn w:val="10"/>
    <w:link w:val="5"/>
    <w:autoRedefine/>
    <w:qFormat/>
    <w:uiPriority w:val="0"/>
    <w:rPr>
      <w:kern w:val="2"/>
      <w:sz w:val="18"/>
      <w:szCs w:val="18"/>
    </w:rPr>
  </w:style>
  <w:style w:type="character" w:customStyle="1" w:styleId="15">
    <w:name w:val="纯文本 Char"/>
    <w:basedOn w:val="10"/>
    <w:autoRedefine/>
    <w:qFormat/>
    <w:locked/>
    <w:uiPriority w:val="0"/>
    <w:rPr>
      <w:rFonts w:ascii="宋体" w:hAnsi="宋体" w:cs="宋体"/>
      <w:sz w:val="24"/>
      <w:szCs w:val="24"/>
    </w:rPr>
  </w:style>
  <w:style w:type="character" w:customStyle="1" w:styleId="16">
    <w:name w:val="纯文本 Char1"/>
    <w:basedOn w:val="10"/>
    <w:link w:val="4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777</Words>
  <Characters>872</Characters>
  <Lines>10</Lines>
  <Paragraphs>3</Paragraphs>
  <TotalTime>6</TotalTime>
  <ScaleCrop>false</ScaleCrop>
  <LinksUpToDate>false</LinksUpToDate>
  <CharactersWithSpaces>874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2024-10-08T07:33:00Z</dcterms:created>
  <dc:creator>微软用户</dc:creator>
  <cp:lastModifiedBy>闻忆彰</cp:lastModifiedBy>
  <cp:lastPrinted>2017-01-13T03:55:00Z</cp:lastPrinted>
  <dcterms:modified xsi:type="dcterms:W3CDTF">2024-10-18T00:18:29Z</dcterms:modified>
  <dc:title>可视喉镜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A1F49A0857F542C19BEF33F361FEFB09_13</vt:lpwstr>
  </property>
</Properties>
</file>